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ы-Мансийского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Шинкарь М.Х.,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исполняя обязанности миро</w:t>
      </w:r>
      <w:r>
        <w:rPr>
          <w:rFonts w:ascii="Times New Roman" w:eastAsia="Times New Roman" w:hAnsi="Times New Roman" w:cs="Times New Roman"/>
          <w:sz w:val="28"/>
          <w:szCs w:val="28"/>
        </w:rPr>
        <w:t>вого судьи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639</w:t>
      </w:r>
      <w:r>
        <w:rPr>
          <w:rFonts w:ascii="Times New Roman" w:eastAsia="Times New Roman" w:hAnsi="Times New Roman" w:cs="Times New Roman"/>
          <w:sz w:val="28"/>
          <w:szCs w:val="28"/>
        </w:rPr>
        <w:t>-2802/2025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2670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находился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Журбин-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правом на юридическую помощь защитника не воспользовался, вину в совершении правонарушения 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дополнений нет.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Виновность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в совершении вышеуказанных действий подтверждается исследованными судом: протоколом об административном правонарушении; рапортами сотрудников полиции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объяснением свидетеля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у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установлено алкогольное опьянение, результат повторного исследования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>0,65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вина Журбина-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и его действия по факту появления на улицах города в состоянии опьянения, оскорбляющем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 подтверждение.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нарушителя мировой судья квалифицирует по ст.20.21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Журбина-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Кайгородова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Журбину-</w:t>
      </w:r>
      <w:r>
        <w:rPr>
          <w:rFonts w:ascii="Times New Roman" w:eastAsia="Times New Roman" w:hAnsi="Times New Roman" w:cs="Times New Roman"/>
          <w:sz w:val="28"/>
          <w:szCs w:val="28"/>
        </w:rPr>
        <w:t>Кайгородову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>
      <w:pPr>
        <w:widowControl w:val="0"/>
        <w:tabs>
          <w:tab w:val="left" w:pos="3885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М.Х.Шинкарь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